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73D6C" w14:textId="7E57D59D" w:rsidR="00FF098C" w:rsidRDefault="003F38EB">
      <w:r>
        <w:tab/>
      </w:r>
      <w:r w:rsidR="00FF098C">
        <w:rPr>
          <w:noProof/>
        </w:rPr>
        <w:drawing>
          <wp:inline distT="0" distB="0" distL="0" distR="0" wp14:anchorId="4DE8F2D1" wp14:editId="7B92AA86">
            <wp:extent cx="2093622" cy="514350"/>
            <wp:effectExtent l="0" t="0" r="1905" b="0"/>
            <wp:docPr id="1" name="Billede 1" descr="SOSU 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SOSU H">
                      <a:extLst>
                        <a:ext uri="{C183D7F6-B498-43B3-948B-1728B52AA6E4}">
                          <adec:decorative xmlns:adec="http://schemas.microsoft.com/office/drawing/2017/decorative" val="0"/>
                        </a:ext>
                      </a:extLst>
                    </pic:cNvPr>
                    <pic:cNvPicPr/>
                  </pic:nvPicPr>
                  <pic:blipFill>
                    <a:blip r:embed="rId8"/>
                    <a:stretch>
                      <a:fillRect/>
                    </a:stretch>
                  </pic:blipFill>
                  <pic:spPr>
                    <a:xfrm>
                      <a:off x="0" y="0"/>
                      <a:ext cx="2098166" cy="515466"/>
                    </a:xfrm>
                    <a:prstGeom prst="rect">
                      <a:avLst/>
                    </a:prstGeom>
                  </pic:spPr>
                </pic:pic>
              </a:graphicData>
            </a:graphic>
          </wp:inline>
        </w:drawing>
      </w:r>
      <w:r w:rsidR="00FF098C">
        <w:t xml:space="preserve">           </w:t>
      </w:r>
      <w:r w:rsidR="00D55697">
        <w:rPr>
          <w:noProof/>
        </w:rPr>
        <w:drawing>
          <wp:inline distT="0" distB="0" distL="0" distR="0" wp14:anchorId="0AAAEC70" wp14:editId="39D1D39E">
            <wp:extent cx="1209675" cy="1076154"/>
            <wp:effectExtent l="0" t="0" r="0" b="0"/>
            <wp:docPr id="4" name="Billede 4" descr="Københavns Kommun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Københavns Kommune Logo">
                      <a:extLst>
                        <a:ext uri="{C183D7F6-B498-43B3-948B-1728B52AA6E4}">
                          <adec:decorative xmlns:adec="http://schemas.microsoft.com/office/drawing/2017/decorative" val="0"/>
                        </a:ext>
                      </a:extLst>
                    </pic:cNvPr>
                    <pic:cNvPicPr/>
                  </pic:nvPicPr>
                  <pic:blipFill>
                    <a:blip r:embed="rId9"/>
                    <a:stretch>
                      <a:fillRect/>
                    </a:stretch>
                  </pic:blipFill>
                  <pic:spPr>
                    <a:xfrm>
                      <a:off x="0" y="0"/>
                      <a:ext cx="1224465" cy="1089312"/>
                    </a:xfrm>
                    <a:prstGeom prst="rect">
                      <a:avLst/>
                    </a:prstGeom>
                  </pic:spPr>
                </pic:pic>
              </a:graphicData>
            </a:graphic>
          </wp:inline>
        </w:drawing>
      </w:r>
    </w:p>
    <w:p w14:paraId="7CC99319" w14:textId="7CA878B1" w:rsidR="003F38EB" w:rsidRPr="00251FA8" w:rsidRDefault="003F38EB">
      <w:r w:rsidRPr="003F38EB">
        <w:rPr>
          <w:b/>
          <w:bCs w:val="0"/>
          <w:sz w:val="40"/>
          <w:szCs w:val="40"/>
        </w:rPr>
        <w:t>Ny Mesterlære-uddannelsen</w:t>
      </w:r>
    </w:p>
    <w:p w14:paraId="474578FF" w14:textId="1685E094" w:rsidR="00FF098C" w:rsidRPr="007C32A0" w:rsidRDefault="003F38EB" w:rsidP="007C32A0">
      <w:pPr>
        <w:pStyle w:val="Overskrift1"/>
        <w:rPr>
          <w:rFonts w:ascii="KBH" w:hAnsi="KBH"/>
        </w:rPr>
      </w:pPr>
      <w:r w:rsidRPr="007C32A0">
        <w:rPr>
          <w:rFonts w:ascii="KBH" w:hAnsi="KBH"/>
        </w:rPr>
        <w:t xml:space="preserve">Retningslinjer for </w:t>
      </w:r>
      <w:r w:rsidR="00A53FF3" w:rsidRPr="007C32A0">
        <w:rPr>
          <w:rFonts w:ascii="KBH" w:hAnsi="KBH"/>
        </w:rPr>
        <w:t>oplærings</w:t>
      </w:r>
      <w:r w:rsidRPr="007C32A0">
        <w:rPr>
          <w:rFonts w:ascii="KBH" w:hAnsi="KBH"/>
        </w:rPr>
        <w:t>prøven til Grundforløb 2 rettet mod Social- og Sundhedshjælperuddannelsen</w:t>
      </w:r>
    </w:p>
    <w:tbl>
      <w:tblPr>
        <w:tblStyle w:val="Tabel-Gitter"/>
        <w:tblW w:w="0" w:type="auto"/>
        <w:tblLook w:val="0400" w:firstRow="0" w:lastRow="0" w:firstColumn="0" w:lastColumn="0" w:noHBand="0" w:noVBand="1"/>
        <w:tblCaption w:val="Skema over praktiske oplysninger"/>
      </w:tblPr>
      <w:tblGrid>
        <w:gridCol w:w="3113"/>
        <w:gridCol w:w="3423"/>
        <w:gridCol w:w="3092"/>
      </w:tblGrid>
      <w:tr w:rsidR="00251FA8" w14:paraId="7E37D2F4" w14:textId="77777777" w:rsidTr="007C32A0">
        <w:tc>
          <w:tcPr>
            <w:tcW w:w="3113" w:type="dxa"/>
            <w:shd w:val="clear" w:color="auto" w:fill="D9D9D9" w:themeFill="background1" w:themeFillShade="D9"/>
          </w:tcPr>
          <w:p w14:paraId="1E75E11D" w14:textId="77777777" w:rsidR="00251FA8" w:rsidRDefault="00251FA8">
            <w:pPr>
              <w:rPr>
                <w:b/>
                <w:bCs w:val="0"/>
                <w:sz w:val="24"/>
              </w:rPr>
            </w:pPr>
            <w:r w:rsidRPr="00115927">
              <w:rPr>
                <w:b/>
                <w:bCs w:val="0"/>
                <w:sz w:val="24"/>
              </w:rPr>
              <w:t>Elev for- og efternavn</w:t>
            </w:r>
            <w:r w:rsidR="00115927" w:rsidRPr="00115927">
              <w:rPr>
                <w:b/>
                <w:bCs w:val="0"/>
                <w:sz w:val="24"/>
              </w:rPr>
              <w:t>:</w:t>
            </w:r>
          </w:p>
          <w:p w14:paraId="62F03DE2" w14:textId="3DFFEEB8" w:rsidR="00FF098C" w:rsidRPr="00115927" w:rsidRDefault="00FF098C">
            <w:pPr>
              <w:rPr>
                <w:b/>
                <w:bCs w:val="0"/>
                <w:sz w:val="24"/>
              </w:rPr>
            </w:pPr>
          </w:p>
        </w:tc>
        <w:tc>
          <w:tcPr>
            <w:tcW w:w="6515" w:type="dxa"/>
            <w:gridSpan w:val="2"/>
          </w:tcPr>
          <w:p w14:paraId="358303DC" w14:textId="77777777" w:rsidR="00251FA8" w:rsidRDefault="00251FA8">
            <w:pPr>
              <w:rPr>
                <w:sz w:val="28"/>
                <w:szCs w:val="28"/>
              </w:rPr>
            </w:pPr>
          </w:p>
        </w:tc>
      </w:tr>
      <w:tr w:rsidR="00425312" w14:paraId="3391CDBF" w14:textId="77777777" w:rsidTr="007C32A0">
        <w:tc>
          <w:tcPr>
            <w:tcW w:w="3113" w:type="dxa"/>
            <w:shd w:val="clear" w:color="auto" w:fill="D9D9D9" w:themeFill="background1" w:themeFillShade="D9"/>
          </w:tcPr>
          <w:p w14:paraId="48D32102" w14:textId="77777777" w:rsidR="00425312" w:rsidRDefault="00425312" w:rsidP="00425312">
            <w:pPr>
              <w:rPr>
                <w:b/>
                <w:bCs w:val="0"/>
              </w:rPr>
            </w:pPr>
            <w:r w:rsidRPr="00115927">
              <w:rPr>
                <w:b/>
                <w:bCs w:val="0"/>
              </w:rPr>
              <w:t>Fødselsdato (dato/måned/år):</w:t>
            </w:r>
          </w:p>
          <w:p w14:paraId="7011EB50" w14:textId="77777777" w:rsidR="00425312" w:rsidRPr="00115927" w:rsidRDefault="00425312">
            <w:pPr>
              <w:rPr>
                <w:b/>
                <w:bCs w:val="0"/>
              </w:rPr>
            </w:pPr>
          </w:p>
        </w:tc>
        <w:tc>
          <w:tcPr>
            <w:tcW w:w="6515" w:type="dxa"/>
            <w:gridSpan w:val="2"/>
          </w:tcPr>
          <w:p w14:paraId="7A7D4A21" w14:textId="77777777" w:rsidR="00425312" w:rsidRDefault="00425312">
            <w:pPr>
              <w:rPr>
                <w:sz w:val="28"/>
                <w:szCs w:val="28"/>
              </w:rPr>
            </w:pPr>
          </w:p>
        </w:tc>
      </w:tr>
      <w:tr w:rsidR="00251FA8" w14:paraId="3819D446" w14:textId="77777777" w:rsidTr="007C32A0">
        <w:tc>
          <w:tcPr>
            <w:tcW w:w="3113" w:type="dxa"/>
            <w:shd w:val="clear" w:color="auto" w:fill="D9D9D9" w:themeFill="background1" w:themeFillShade="D9"/>
          </w:tcPr>
          <w:p w14:paraId="3EA4D825" w14:textId="33CE1EA6" w:rsidR="00FF098C" w:rsidRPr="00757A10" w:rsidRDefault="00757A10" w:rsidP="00425312">
            <w:pPr>
              <w:rPr>
                <w:b/>
                <w:bCs w:val="0"/>
                <w:szCs w:val="22"/>
              </w:rPr>
            </w:pPr>
            <w:r w:rsidRPr="00757A10">
              <w:rPr>
                <w:b/>
                <w:bCs w:val="0"/>
                <w:color w:val="000000"/>
                <w:szCs w:val="22"/>
              </w:rPr>
              <w:t>Hvad har du valgt som arbejdsopgave</w:t>
            </w:r>
            <w:r>
              <w:rPr>
                <w:b/>
                <w:bCs w:val="0"/>
                <w:color w:val="000000"/>
                <w:szCs w:val="22"/>
              </w:rPr>
              <w:t>?</w:t>
            </w:r>
          </w:p>
        </w:tc>
        <w:tc>
          <w:tcPr>
            <w:tcW w:w="6515" w:type="dxa"/>
            <w:gridSpan w:val="2"/>
          </w:tcPr>
          <w:p w14:paraId="38B4728F" w14:textId="77777777" w:rsidR="00251FA8" w:rsidRDefault="00251FA8">
            <w:pPr>
              <w:rPr>
                <w:sz w:val="28"/>
                <w:szCs w:val="28"/>
              </w:rPr>
            </w:pPr>
          </w:p>
          <w:p w14:paraId="594E0090" w14:textId="77777777" w:rsidR="00B80E8F" w:rsidRDefault="00B80E8F">
            <w:pPr>
              <w:rPr>
                <w:sz w:val="28"/>
                <w:szCs w:val="28"/>
              </w:rPr>
            </w:pPr>
          </w:p>
          <w:p w14:paraId="5504E6DF" w14:textId="7D9BB3CF" w:rsidR="00B80E8F" w:rsidRDefault="00B80E8F">
            <w:pPr>
              <w:rPr>
                <w:sz w:val="28"/>
                <w:szCs w:val="28"/>
              </w:rPr>
            </w:pPr>
          </w:p>
        </w:tc>
      </w:tr>
      <w:tr w:rsidR="00115927" w14:paraId="5BC09DB6" w14:textId="77777777" w:rsidTr="007C32A0">
        <w:tc>
          <w:tcPr>
            <w:tcW w:w="3113" w:type="dxa"/>
            <w:vMerge w:val="restart"/>
            <w:shd w:val="clear" w:color="auto" w:fill="D9D9D9" w:themeFill="background1" w:themeFillShade="D9"/>
          </w:tcPr>
          <w:p w14:paraId="51F16469" w14:textId="395DD1A9" w:rsidR="00115927" w:rsidRPr="00115927" w:rsidRDefault="00115927">
            <w:pPr>
              <w:rPr>
                <w:b/>
                <w:bCs w:val="0"/>
                <w:sz w:val="24"/>
              </w:rPr>
            </w:pPr>
            <w:r w:rsidRPr="00115927">
              <w:rPr>
                <w:b/>
                <w:bCs w:val="0"/>
                <w:sz w:val="24"/>
              </w:rPr>
              <w:t>Kompetencemål</w:t>
            </w:r>
            <w:r w:rsidR="00A558AA">
              <w:rPr>
                <w:b/>
                <w:bCs w:val="0"/>
                <w:sz w:val="24"/>
              </w:rPr>
              <w:t>:</w:t>
            </w:r>
          </w:p>
        </w:tc>
        <w:tc>
          <w:tcPr>
            <w:tcW w:w="6515" w:type="dxa"/>
            <w:gridSpan w:val="2"/>
            <w:shd w:val="clear" w:color="auto" w:fill="auto"/>
          </w:tcPr>
          <w:p w14:paraId="34A5E7F6" w14:textId="7A5D0EC3" w:rsidR="00FF098C" w:rsidRPr="00674DFA" w:rsidRDefault="00674DFA" w:rsidP="009B15B6">
            <w:pPr>
              <w:rPr>
                <w:b/>
                <w:bCs w:val="0"/>
              </w:rPr>
            </w:pPr>
            <w:r w:rsidRPr="00674DFA">
              <w:rPr>
                <w:b/>
                <w:bCs w:val="0"/>
              </w:rPr>
              <w:t>Valgfrit: Kompetencemål</w:t>
            </w:r>
            <w:r>
              <w:rPr>
                <w:b/>
                <w:bCs w:val="0"/>
              </w:rPr>
              <w:br/>
            </w:r>
            <w:r>
              <w:rPr>
                <w:b/>
                <w:bCs w:val="0"/>
              </w:rPr>
              <w:br/>
            </w:r>
            <w:r>
              <w:rPr>
                <w:b/>
                <w:bCs w:val="0"/>
              </w:rPr>
              <w:br/>
            </w:r>
            <w:r>
              <w:rPr>
                <w:b/>
                <w:bCs w:val="0"/>
              </w:rPr>
              <w:br/>
            </w:r>
          </w:p>
        </w:tc>
      </w:tr>
      <w:tr w:rsidR="00115927" w14:paraId="07760279" w14:textId="77777777" w:rsidTr="007C32A0">
        <w:trPr>
          <w:trHeight w:val="1004"/>
        </w:trPr>
        <w:tc>
          <w:tcPr>
            <w:tcW w:w="3113" w:type="dxa"/>
            <w:vMerge/>
          </w:tcPr>
          <w:p w14:paraId="076F24B0" w14:textId="77777777" w:rsidR="00115927" w:rsidRDefault="00115927">
            <w:pPr>
              <w:rPr>
                <w:sz w:val="28"/>
                <w:szCs w:val="28"/>
              </w:rPr>
            </w:pPr>
          </w:p>
        </w:tc>
        <w:tc>
          <w:tcPr>
            <w:tcW w:w="6515" w:type="dxa"/>
            <w:gridSpan w:val="2"/>
          </w:tcPr>
          <w:p w14:paraId="4B1B24F3" w14:textId="77777777" w:rsidR="00115927" w:rsidRDefault="00115927">
            <w:pPr>
              <w:rPr>
                <w:b/>
                <w:bCs w:val="0"/>
              </w:rPr>
            </w:pPr>
            <w:r>
              <w:rPr>
                <w:b/>
                <w:bCs w:val="0"/>
              </w:rPr>
              <w:t xml:space="preserve">Valgfrit: </w:t>
            </w:r>
            <w:r w:rsidRPr="00847FE0">
              <w:rPr>
                <w:b/>
                <w:bCs w:val="0"/>
              </w:rPr>
              <w:t>Kompetencemål</w:t>
            </w:r>
            <w:r w:rsidR="00706E2D">
              <w:rPr>
                <w:b/>
                <w:bCs w:val="0"/>
              </w:rPr>
              <w:t xml:space="preserve"> </w:t>
            </w:r>
          </w:p>
          <w:p w14:paraId="2A42C4F3" w14:textId="77777777" w:rsidR="00BA28AB" w:rsidRDefault="00BA28AB">
            <w:pPr>
              <w:rPr>
                <w:b/>
                <w:bCs w:val="0"/>
              </w:rPr>
            </w:pPr>
          </w:p>
          <w:p w14:paraId="0117E99C" w14:textId="77777777" w:rsidR="00BA28AB" w:rsidRDefault="00BA28AB">
            <w:pPr>
              <w:rPr>
                <w:b/>
                <w:bCs w:val="0"/>
              </w:rPr>
            </w:pPr>
          </w:p>
          <w:p w14:paraId="2B108291" w14:textId="77777777" w:rsidR="00BA28AB" w:rsidRDefault="00BA28AB">
            <w:pPr>
              <w:rPr>
                <w:b/>
                <w:bCs w:val="0"/>
              </w:rPr>
            </w:pPr>
          </w:p>
          <w:p w14:paraId="4DDF380C" w14:textId="0D69B34E" w:rsidR="00BA28AB" w:rsidRPr="00A94F00" w:rsidRDefault="00BA28AB">
            <w:pPr>
              <w:rPr>
                <w:b/>
                <w:bCs w:val="0"/>
              </w:rPr>
            </w:pPr>
          </w:p>
        </w:tc>
      </w:tr>
      <w:tr w:rsidR="00115927" w14:paraId="4E19E627" w14:textId="77777777" w:rsidTr="007C32A0">
        <w:tc>
          <w:tcPr>
            <w:tcW w:w="3113" w:type="dxa"/>
            <w:vMerge/>
          </w:tcPr>
          <w:p w14:paraId="554994D4" w14:textId="77777777" w:rsidR="00115927" w:rsidRDefault="00115927">
            <w:pPr>
              <w:rPr>
                <w:sz w:val="28"/>
                <w:szCs w:val="28"/>
              </w:rPr>
            </w:pPr>
          </w:p>
        </w:tc>
        <w:tc>
          <w:tcPr>
            <w:tcW w:w="6515" w:type="dxa"/>
            <w:gridSpan w:val="2"/>
          </w:tcPr>
          <w:p w14:paraId="5BE365D0" w14:textId="65BE72B7" w:rsidR="00115927" w:rsidRDefault="00115927" w:rsidP="00115927">
            <w:pPr>
              <w:rPr>
                <w:b/>
                <w:bCs w:val="0"/>
              </w:rPr>
            </w:pPr>
            <w:r>
              <w:rPr>
                <w:b/>
                <w:bCs w:val="0"/>
              </w:rPr>
              <w:t xml:space="preserve">Valgfrit: </w:t>
            </w:r>
            <w:r w:rsidRPr="00847FE0">
              <w:rPr>
                <w:b/>
                <w:bCs w:val="0"/>
              </w:rPr>
              <w:t>Kompetencemål</w:t>
            </w:r>
          </w:p>
          <w:p w14:paraId="4AAE0350" w14:textId="77777777" w:rsidR="00115927" w:rsidRDefault="00115927" w:rsidP="00115927"/>
          <w:p w14:paraId="28A78480" w14:textId="77777777" w:rsidR="00115927" w:rsidRDefault="00115927">
            <w:pPr>
              <w:rPr>
                <w:sz w:val="28"/>
                <w:szCs w:val="28"/>
              </w:rPr>
            </w:pPr>
          </w:p>
          <w:p w14:paraId="02DF5DB0" w14:textId="45B0BF4B" w:rsidR="00BA28AB" w:rsidRDefault="00BA28AB">
            <w:pPr>
              <w:rPr>
                <w:sz w:val="28"/>
                <w:szCs w:val="28"/>
              </w:rPr>
            </w:pPr>
          </w:p>
        </w:tc>
      </w:tr>
      <w:tr w:rsidR="00251FA8" w14:paraId="64728C53" w14:textId="77777777" w:rsidTr="007C32A0">
        <w:tc>
          <w:tcPr>
            <w:tcW w:w="3113" w:type="dxa"/>
            <w:shd w:val="clear" w:color="auto" w:fill="D9D9D9" w:themeFill="background1" w:themeFillShade="D9"/>
          </w:tcPr>
          <w:p w14:paraId="529F4F5E" w14:textId="355886C5" w:rsidR="00251FA8" w:rsidRPr="00FF098C" w:rsidRDefault="00115927">
            <w:pPr>
              <w:rPr>
                <w:b/>
                <w:bCs w:val="0"/>
                <w:sz w:val="24"/>
              </w:rPr>
            </w:pPr>
            <w:r w:rsidRPr="00FF098C">
              <w:rPr>
                <w:b/>
                <w:bCs w:val="0"/>
                <w:sz w:val="24"/>
              </w:rPr>
              <w:t xml:space="preserve">Dato for </w:t>
            </w:r>
            <w:r w:rsidR="00A53FF3">
              <w:rPr>
                <w:b/>
                <w:bCs w:val="0"/>
                <w:sz w:val="24"/>
              </w:rPr>
              <w:t>oplærings</w:t>
            </w:r>
            <w:r w:rsidRPr="00FF098C">
              <w:rPr>
                <w:b/>
                <w:bCs w:val="0"/>
                <w:sz w:val="24"/>
              </w:rPr>
              <w:t>prøven:</w:t>
            </w:r>
          </w:p>
        </w:tc>
        <w:tc>
          <w:tcPr>
            <w:tcW w:w="6515" w:type="dxa"/>
            <w:gridSpan w:val="2"/>
          </w:tcPr>
          <w:p w14:paraId="597E6E56" w14:textId="77777777" w:rsidR="00251FA8" w:rsidRDefault="00251FA8">
            <w:pPr>
              <w:rPr>
                <w:sz w:val="28"/>
                <w:szCs w:val="28"/>
              </w:rPr>
            </w:pPr>
          </w:p>
          <w:p w14:paraId="44B4BAE4" w14:textId="6E12922B" w:rsidR="00115927" w:rsidRDefault="00115927">
            <w:pPr>
              <w:rPr>
                <w:sz w:val="28"/>
                <w:szCs w:val="28"/>
              </w:rPr>
            </w:pPr>
          </w:p>
        </w:tc>
      </w:tr>
      <w:tr w:rsidR="00115927" w14:paraId="3DED88F5" w14:textId="3679CAD3" w:rsidTr="007C32A0">
        <w:tc>
          <w:tcPr>
            <w:tcW w:w="3113" w:type="dxa"/>
            <w:shd w:val="clear" w:color="auto" w:fill="D9D9D9" w:themeFill="background1" w:themeFillShade="D9"/>
          </w:tcPr>
          <w:p w14:paraId="49ABE375" w14:textId="77777777" w:rsidR="00115927" w:rsidRPr="00FF098C" w:rsidRDefault="00115927">
            <w:pPr>
              <w:rPr>
                <w:b/>
                <w:bCs w:val="0"/>
                <w:sz w:val="28"/>
                <w:szCs w:val="28"/>
              </w:rPr>
            </w:pPr>
          </w:p>
          <w:p w14:paraId="14B465B4" w14:textId="2938E600" w:rsidR="00115927" w:rsidRPr="00FF098C" w:rsidRDefault="00115927">
            <w:pPr>
              <w:rPr>
                <w:b/>
                <w:bCs w:val="0"/>
                <w:sz w:val="24"/>
              </w:rPr>
            </w:pPr>
            <w:r w:rsidRPr="00FF098C">
              <w:rPr>
                <w:b/>
                <w:bCs w:val="0"/>
                <w:sz w:val="24"/>
              </w:rPr>
              <w:t xml:space="preserve">Bedømmelse: </w:t>
            </w:r>
          </w:p>
          <w:p w14:paraId="197E41A5" w14:textId="6241E328" w:rsidR="00115927" w:rsidRPr="00FF098C" w:rsidRDefault="00115927">
            <w:pPr>
              <w:rPr>
                <w:b/>
                <w:bCs w:val="0"/>
                <w:sz w:val="28"/>
                <w:szCs w:val="28"/>
              </w:rPr>
            </w:pPr>
          </w:p>
        </w:tc>
        <w:tc>
          <w:tcPr>
            <w:tcW w:w="3423" w:type="dxa"/>
          </w:tcPr>
          <w:p w14:paraId="4BE26A51" w14:textId="77777777" w:rsidR="00115927" w:rsidRDefault="00115927">
            <w:pPr>
              <w:rPr>
                <w:sz w:val="28"/>
                <w:szCs w:val="28"/>
              </w:rPr>
            </w:pPr>
          </w:p>
          <w:tbl>
            <w:tblPr>
              <w:tblpPr w:leftFromText="141" w:rightFromText="141" w:vertAnchor="text" w:horzAnchor="margin" w:tblpXSpec="right" w:tblpY="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tblGrid>
            <w:tr w:rsidR="00771277" w14:paraId="56012043" w14:textId="77777777" w:rsidTr="00B80E8F">
              <w:trPr>
                <w:trHeight w:val="393"/>
              </w:trPr>
              <w:tc>
                <w:tcPr>
                  <w:tcW w:w="399" w:type="dxa"/>
                </w:tcPr>
                <w:p w14:paraId="6282FBC2" w14:textId="77777777" w:rsidR="00771277" w:rsidRDefault="00771277" w:rsidP="00771277">
                  <w:pPr>
                    <w:rPr>
                      <w:b/>
                      <w:bCs w:val="0"/>
                      <w:sz w:val="24"/>
                    </w:rPr>
                  </w:pPr>
                </w:p>
              </w:tc>
            </w:tr>
          </w:tbl>
          <w:p w14:paraId="0FB5239C" w14:textId="043F7B91" w:rsidR="0030041B" w:rsidRDefault="00115927">
            <w:pPr>
              <w:rPr>
                <w:sz w:val="28"/>
                <w:szCs w:val="28"/>
              </w:rPr>
            </w:pPr>
            <w:r>
              <w:rPr>
                <w:sz w:val="28"/>
                <w:szCs w:val="28"/>
              </w:rPr>
              <w:t>Godkendt</w:t>
            </w:r>
            <w:r w:rsidR="00706E2D">
              <w:rPr>
                <w:sz w:val="28"/>
                <w:szCs w:val="28"/>
              </w:rPr>
              <w:t xml:space="preserve"> </w:t>
            </w:r>
          </w:p>
          <w:p w14:paraId="198811DB" w14:textId="7C7781A2" w:rsidR="0030041B" w:rsidRDefault="0030041B">
            <w:pPr>
              <w:rPr>
                <w:sz w:val="28"/>
                <w:szCs w:val="28"/>
              </w:rPr>
            </w:pPr>
          </w:p>
          <w:p w14:paraId="1BA9033A" w14:textId="0525E327" w:rsidR="00115927" w:rsidRDefault="00115927">
            <w:pPr>
              <w:rPr>
                <w:sz w:val="28"/>
                <w:szCs w:val="28"/>
              </w:rPr>
            </w:pPr>
          </w:p>
        </w:tc>
        <w:tc>
          <w:tcPr>
            <w:tcW w:w="3092" w:type="dxa"/>
          </w:tcPr>
          <w:tbl>
            <w:tblPr>
              <w:tblpPr w:leftFromText="141" w:rightFromText="141" w:vertAnchor="text" w:horzAnchor="margin" w:tblpXSpec="right" w:tblpY="3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
            </w:tblGrid>
            <w:tr w:rsidR="008F02DA" w14:paraId="268C420F" w14:textId="77777777" w:rsidTr="008F02DA">
              <w:trPr>
                <w:trHeight w:val="465"/>
              </w:trPr>
              <w:tc>
                <w:tcPr>
                  <w:tcW w:w="415" w:type="dxa"/>
                </w:tcPr>
                <w:p w14:paraId="652DBBD8" w14:textId="77777777" w:rsidR="008F02DA" w:rsidRDefault="008F02DA" w:rsidP="008F02DA">
                  <w:pPr>
                    <w:rPr>
                      <w:b/>
                      <w:bCs w:val="0"/>
                      <w:sz w:val="24"/>
                    </w:rPr>
                  </w:pPr>
                </w:p>
              </w:tc>
            </w:tr>
          </w:tbl>
          <w:p w14:paraId="76D3A83B" w14:textId="77777777" w:rsidR="00115927" w:rsidRDefault="00115927">
            <w:pPr>
              <w:rPr>
                <w:sz w:val="28"/>
                <w:szCs w:val="28"/>
              </w:rPr>
            </w:pPr>
          </w:p>
          <w:p w14:paraId="3C43404B" w14:textId="77777777" w:rsidR="008F02DA" w:rsidRDefault="00FF098C">
            <w:pPr>
              <w:rPr>
                <w:sz w:val="28"/>
                <w:szCs w:val="28"/>
              </w:rPr>
            </w:pPr>
            <w:r>
              <w:rPr>
                <w:sz w:val="28"/>
                <w:szCs w:val="28"/>
              </w:rPr>
              <w:t>Ikke godkendt</w:t>
            </w:r>
          </w:p>
          <w:p w14:paraId="7966C655" w14:textId="4A15AAB8" w:rsidR="00115927" w:rsidRDefault="00115927">
            <w:pPr>
              <w:rPr>
                <w:sz w:val="28"/>
                <w:szCs w:val="28"/>
              </w:rPr>
            </w:pPr>
          </w:p>
        </w:tc>
      </w:tr>
      <w:tr w:rsidR="0069042C" w14:paraId="3D9AEDDE" w14:textId="2992C5E3" w:rsidTr="007C32A0">
        <w:trPr>
          <w:trHeight w:val="1254"/>
        </w:trPr>
        <w:tc>
          <w:tcPr>
            <w:tcW w:w="3113" w:type="dxa"/>
            <w:shd w:val="clear" w:color="auto" w:fill="auto"/>
          </w:tcPr>
          <w:p w14:paraId="6B4005A3" w14:textId="3FC73309" w:rsidR="0069042C" w:rsidRDefault="0069042C">
            <w:pPr>
              <w:rPr>
                <w:b/>
                <w:bCs w:val="0"/>
                <w:sz w:val="24"/>
              </w:rPr>
            </w:pPr>
            <w:r>
              <w:rPr>
                <w:b/>
                <w:bCs w:val="0"/>
                <w:sz w:val="24"/>
              </w:rPr>
              <w:t>Censors u</w:t>
            </w:r>
            <w:r w:rsidRPr="00FF098C">
              <w:rPr>
                <w:b/>
                <w:bCs w:val="0"/>
                <w:sz w:val="24"/>
              </w:rPr>
              <w:t>nderskrif</w:t>
            </w:r>
            <w:r>
              <w:rPr>
                <w:b/>
                <w:bCs w:val="0"/>
                <w:sz w:val="24"/>
              </w:rPr>
              <w:t xml:space="preserve">t: </w:t>
            </w:r>
          </w:p>
          <w:p w14:paraId="471619A1" w14:textId="2078719A" w:rsidR="0069042C" w:rsidRPr="00FF098C" w:rsidRDefault="0069042C">
            <w:pPr>
              <w:rPr>
                <w:b/>
                <w:bCs w:val="0"/>
                <w:sz w:val="24"/>
              </w:rPr>
            </w:pPr>
          </w:p>
        </w:tc>
        <w:tc>
          <w:tcPr>
            <w:tcW w:w="3423" w:type="dxa"/>
          </w:tcPr>
          <w:p w14:paraId="4DDD3B27" w14:textId="7D2FC99E" w:rsidR="0069042C" w:rsidRDefault="0069042C" w:rsidP="00B80E8F">
            <w:pPr>
              <w:rPr>
                <w:b/>
                <w:bCs w:val="0"/>
                <w:sz w:val="24"/>
              </w:rPr>
            </w:pPr>
            <w:r>
              <w:rPr>
                <w:b/>
                <w:bCs w:val="0"/>
                <w:sz w:val="24"/>
              </w:rPr>
              <w:t>Vejleders u</w:t>
            </w:r>
            <w:r w:rsidRPr="00FF098C">
              <w:rPr>
                <w:b/>
                <w:bCs w:val="0"/>
                <w:sz w:val="24"/>
              </w:rPr>
              <w:t>nderskrif</w:t>
            </w:r>
            <w:r>
              <w:rPr>
                <w:b/>
                <w:bCs w:val="0"/>
                <w:sz w:val="24"/>
              </w:rPr>
              <w:t xml:space="preserve">t: </w:t>
            </w:r>
          </w:p>
          <w:p w14:paraId="35E2170C" w14:textId="43B0193E" w:rsidR="0069042C" w:rsidRDefault="0069042C">
            <w:pPr>
              <w:rPr>
                <w:sz w:val="28"/>
                <w:szCs w:val="28"/>
              </w:rPr>
            </w:pPr>
          </w:p>
        </w:tc>
        <w:tc>
          <w:tcPr>
            <w:tcW w:w="3092" w:type="dxa"/>
          </w:tcPr>
          <w:p w14:paraId="562776D5" w14:textId="77777777" w:rsidR="0069042C" w:rsidRDefault="0069042C" w:rsidP="0069042C">
            <w:pPr>
              <w:rPr>
                <w:b/>
                <w:bCs w:val="0"/>
                <w:sz w:val="24"/>
              </w:rPr>
            </w:pPr>
            <w:r>
              <w:rPr>
                <w:b/>
                <w:bCs w:val="0"/>
                <w:sz w:val="24"/>
              </w:rPr>
              <w:t>Elevens u</w:t>
            </w:r>
            <w:r w:rsidRPr="00FF098C">
              <w:rPr>
                <w:b/>
                <w:bCs w:val="0"/>
                <w:sz w:val="24"/>
              </w:rPr>
              <w:t>nderskrif</w:t>
            </w:r>
            <w:r>
              <w:rPr>
                <w:b/>
                <w:bCs w:val="0"/>
                <w:sz w:val="24"/>
              </w:rPr>
              <w:t xml:space="preserve">t: </w:t>
            </w:r>
          </w:p>
          <w:p w14:paraId="67233EA6" w14:textId="77777777" w:rsidR="0069042C" w:rsidRDefault="0069042C">
            <w:pPr>
              <w:rPr>
                <w:sz w:val="28"/>
                <w:szCs w:val="28"/>
              </w:rPr>
            </w:pPr>
          </w:p>
          <w:p w14:paraId="7EBE572C" w14:textId="77777777" w:rsidR="0069042C" w:rsidRDefault="0069042C">
            <w:pPr>
              <w:rPr>
                <w:sz w:val="28"/>
                <w:szCs w:val="28"/>
              </w:rPr>
            </w:pPr>
          </w:p>
        </w:tc>
      </w:tr>
    </w:tbl>
    <w:p w14:paraId="1DD3EBBA" w14:textId="77777777" w:rsidR="00147ED0" w:rsidRDefault="00C92D0A" w:rsidP="00CA3396">
      <w:pPr>
        <w:rPr>
          <w:rStyle w:val="Hyperlink"/>
        </w:rPr>
      </w:pPr>
      <w:r>
        <w:t xml:space="preserve">Skemaet sendes til kontaktlærer Birgit Skog: </w:t>
      </w:r>
      <w:hyperlink r:id="rId10" w:history="1">
        <w:r w:rsidRPr="004A4CF3">
          <w:rPr>
            <w:rStyle w:val="Hyperlink"/>
          </w:rPr>
          <w:t>bsk@sosuh.dk</w:t>
        </w:r>
      </w:hyperlink>
    </w:p>
    <w:p w14:paraId="6AD611B1" w14:textId="582A06F7" w:rsidR="00CA3396" w:rsidRPr="00147ED0" w:rsidRDefault="00A53FF3" w:rsidP="00CA3396">
      <w:r>
        <w:rPr>
          <w:b/>
          <w:bCs w:val="0"/>
          <w:sz w:val="28"/>
          <w:szCs w:val="28"/>
        </w:rPr>
        <w:lastRenderedPageBreak/>
        <w:t>Oplærings</w:t>
      </w:r>
      <w:r w:rsidR="00CA3396" w:rsidRPr="000A109D">
        <w:rPr>
          <w:b/>
          <w:bCs w:val="0"/>
          <w:sz w:val="28"/>
          <w:szCs w:val="28"/>
        </w:rPr>
        <w:t>prøven</w:t>
      </w:r>
    </w:p>
    <w:p w14:paraId="3171A664" w14:textId="4924DCED" w:rsidR="00CA3396" w:rsidRPr="00A53FF3" w:rsidRDefault="00CA3396" w:rsidP="00CA3396">
      <w:pPr>
        <w:rPr>
          <w:sz w:val="24"/>
          <w:szCs w:val="28"/>
        </w:rPr>
      </w:pPr>
      <w:r w:rsidRPr="00A53FF3">
        <w:rPr>
          <w:b/>
          <w:bCs w:val="0"/>
          <w:sz w:val="24"/>
          <w:szCs w:val="28"/>
        </w:rPr>
        <w:t>Formål:</w:t>
      </w:r>
      <w:r w:rsidRPr="00A53FF3">
        <w:rPr>
          <w:sz w:val="24"/>
          <w:szCs w:val="28"/>
        </w:rPr>
        <w:t xml:space="preserve"> </w:t>
      </w:r>
    </w:p>
    <w:p w14:paraId="7009242A" w14:textId="11FD8B7A" w:rsidR="00CA3396" w:rsidRPr="009B15B6" w:rsidRDefault="00CA3396" w:rsidP="00CA3396">
      <w:r w:rsidRPr="009B15B6">
        <w:t>At give dig mulighed for at vise de kompetencer du har erhvervet svarende til Grundforløb 2, indenfor: Professionel omsorg, pleje og praktisk hjælp i et rehabiliterende perspektiv inden for det primærkommunale område.</w:t>
      </w:r>
    </w:p>
    <w:p w14:paraId="29BD574B" w14:textId="77777777" w:rsidR="00CA3396" w:rsidRDefault="00CA3396" w:rsidP="00CA3396">
      <w:pPr>
        <w:rPr>
          <w:b/>
          <w:bCs w:val="0"/>
          <w:sz w:val="28"/>
          <w:szCs w:val="28"/>
        </w:rPr>
      </w:pPr>
    </w:p>
    <w:p w14:paraId="3F1E4400" w14:textId="07237C3C" w:rsidR="00A53FF3" w:rsidRPr="00A53FF3" w:rsidRDefault="00CA3396" w:rsidP="00A53FF3">
      <w:pPr>
        <w:rPr>
          <w:b/>
          <w:bCs w:val="0"/>
          <w:sz w:val="24"/>
        </w:rPr>
      </w:pPr>
      <w:r w:rsidRPr="00A53FF3">
        <w:rPr>
          <w:b/>
          <w:bCs w:val="0"/>
          <w:sz w:val="24"/>
        </w:rPr>
        <w:t>Forberedelse</w:t>
      </w:r>
      <w:r w:rsidR="00A53FF3" w:rsidRPr="00A53FF3">
        <w:rPr>
          <w:b/>
          <w:bCs w:val="0"/>
          <w:sz w:val="24"/>
        </w:rPr>
        <w:t>:</w:t>
      </w:r>
    </w:p>
    <w:p w14:paraId="7E13482E" w14:textId="6C3334C5" w:rsidR="00CA3396" w:rsidRDefault="00CA3396" w:rsidP="00A53FF3">
      <w:pPr>
        <w:pStyle w:val="Listeafsnit"/>
        <w:numPr>
          <w:ilvl w:val="0"/>
          <w:numId w:val="1"/>
        </w:numPr>
      </w:pPr>
      <w:r>
        <w:t xml:space="preserve">Du skal aftale med din </w:t>
      </w:r>
      <w:r w:rsidR="00A53FF3">
        <w:t>oplærings</w:t>
      </w:r>
      <w:r>
        <w:t xml:space="preserve">vejleder, hvilken arbejdsopgave du vil arbejde med. Arbejdsopgaven skal vælges ud fra en situation eller problemstilling hos en borger, som du kender. Vær opmærksom på at informere borgeren. </w:t>
      </w:r>
    </w:p>
    <w:p w14:paraId="44C4F696" w14:textId="167E0AEB" w:rsidR="00CA3396" w:rsidRDefault="00CA3396" w:rsidP="00CA3396">
      <w:pPr>
        <w:pStyle w:val="Listeafsnit"/>
        <w:numPr>
          <w:ilvl w:val="0"/>
          <w:numId w:val="1"/>
        </w:numPr>
      </w:pPr>
      <w:r>
        <w:t xml:space="preserve">Du skal arbejde med tre kompetencemål i forhold til den arbejdsopgave, som du har valgt. </w:t>
      </w:r>
    </w:p>
    <w:p w14:paraId="5334A54B" w14:textId="66F2A11C" w:rsidR="00CA3396" w:rsidRDefault="00CA3396" w:rsidP="00CA3396">
      <w:pPr>
        <w:pStyle w:val="Listeafsnit"/>
        <w:numPr>
          <w:ilvl w:val="0"/>
          <w:numId w:val="1"/>
        </w:numPr>
      </w:pPr>
      <w:r>
        <w:t xml:space="preserve">To uger inden afholdelse af </w:t>
      </w:r>
      <w:r w:rsidR="00A53FF3">
        <w:t>oplærings</w:t>
      </w:r>
      <w:r>
        <w:t>prøven, skal du tale med din</w:t>
      </w:r>
      <w:r w:rsidR="00A53FF3">
        <w:t xml:space="preserve"> v</w:t>
      </w:r>
      <w:r>
        <w:t xml:space="preserve">ejleder om hvilken arbejdsopgave og hvilke kompetencemål du har valgt. </w:t>
      </w:r>
    </w:p>
    <w:p w14:paraId="25B60F0E" w14:textId="7F392927" w:rsidR="00CA3396" w:rsidRDefault="00CA3396" w:rsidP="00CA3396">
      <w:pPr>
        <w:pStyle w:val="Listeafsnit"/>
        <w:numPr>
          <w:ilvl w:val="0"/>
          <w:numId w:val="1"/>
        </w:numPr>
      </w:pPr>
      <w:r>
        <w:t xml:space="preserve">Skemaet skal sendes til kontaktlæreren. Din vejleder og kontaktlærer fra SOSU H vil deltage ved </w:t>
      </w:r>
      <w:r w:rsidR="00A53FF3">
        <w:t>oplærings</w:t>
      </w:r>
      <w:r>
        <w:t>prøven.</w:t>
      </w:r>
    </w:p>
    <w:p w14:paraId="546C59A3" w14:textId="472C5C1C" w:rsidR="00CA3396" w:rsidRDefault="00CA3396" w:rsidP="00CA3396">
      <w:pPr>
        <w:pStyle w:val="Listeafsnit"/>
        <w:numPr>
          <w:ilvl w:val="0"/>
          <w:numId w:val="1"/>
        </w:numPr>
      </w:pPr>
      <w:r>
        <w:t>Kontaktlære</w:t>
      </w:r>
      <w:r w:rsidR="00E627E1">
        <w:t>ren</w:t>
      </w:r>
      <w:r>
        <w:t xml:space="preserve"> vil stille dig spørgsmål og, i samarbejde med </w:t>
      </w:r>
      <w:r w:rsidR="00A53FF3">
        <w:t>oplæringsv</w:t>
      </w:r>
      <w:r>
        <w:t xml:space="preserve">ejlederen, vurdere om du opnår kompetencemålene på det rigtige niveau. </w:t>
      </w:r>
    </w:p>
    <w:p w14:paraId="5BB79BFA" w14:textId="6B1E3D76" w:rsidR="00CA3396" w:rsidRDefault="00CA3396" w:rsidP="00CA3396">
      <w:pPr>
        <w:pStyle w:val="Listeafsnit"/>
        <w:numPr>
          <w:ilvl w:val="0"/>
          <w:numId w:val="1"/>
        </w:numPr>
      </w:pPr>
      <w:r>
        <w:t xml:space="preserve">Din </w:t>
      </w:r>
      <w:r w:rsidR="00A53FF3">
        <w:t>oplærings</w:t>
      </w:r>
      <w:r>
        <w:t>vejleder vil også stille dig spørgsmål, og støtte dig i at få svaret så uddybende som muligt</w:t>
      </w:r>
    </w:p>
    <w:p w14:paraId="2DE7B6E3" w14:textId="77777777" w:rsidR="00CA3396" w:rsidRDefault="00CA3396" w:rsidP="00CA3396">
      <w:pPr>
        <w:rPr>
          <w:b/>
          <w:bCs w:val="0"/>
          <w:sz w:val="28"/>
          <w:szCs w:val="28"/>
        </w:rPr>
      </w:pPr>
    </w:p>
    <w:p w14:paraId="2D5FFFFA" w14:textId="0FB863B3" w:rsidR="00CA3396" w:rsidRPr="00A53FF3" w:rsidRDefault="00CA3396" w:rsidP="00CA3396">
      <w:pPr>
        <w:rPr>
          <w:b/>
          <w:bCs w:val="0"/>
          <w:sz w:val="24"/>
        </w:rPr>
      </w:pPr>
      <w:r w:rsidRPr="00A53FF3">
        <w:rPr>
          <w:b/>
          <w:bCs w:val="0"/>
          <w:sz w:val="24"/>
        </w:rPr>
        <w:t>Udførelse</w:t>
      </w:r>
      <w:r w:rsidR="00A53FF3" w:rsidRPr="00A53FF3">
        <w:rPr>
          <w:b/>
          <w:bCs w:val="0"/>
          <w:sz w:val="24"/>
        </w:rPr>
        <w:t xml:space="preserve"> </w:t>
      </w:r>
      <w:r w:rsidRPr="00A53FF3">
        <w:rPr>
          <w:b/>
          <w:bCs w:val="0"/>
          <w:sz w:val="24"/>
        </w:rPr>
        <w:t>– de fire trin</w:t>
      </w:r>
      <w:r w:rsidR="00A53FF3" w:rsidRPr="00A53FF3">
        <w:rPr>
          <w:b/>
          <w:bCs w:val="0"/>
          <w:sz w:val="24"/>
        </w:rPr>
        <w:t>:</w:t>
      </w:r>
    </w:p>
    <w:p w14:paraId="56EBE7AB" w14:textId="49EB6B94" w:rsidR="00CA3396" w:rsidRDefault="00CA3396" w:rsidP="00CA3396">
      <w:r w:rsidRPr="00C92D0A">
        <w:rPr>
          <w:b/>
          <w:bCs w:val="0"/>
        </w:rPr>
        <w:t>Trin 1:</w:t>
      </w:r>
      <w:r>
        <w:t xml:space="preserve"> Før du skal udføre arbejdsopgaven, skal du forklare dine overvejelser om arbejdsopgaven til din </w:t>
      </w:r>
      <w:r w:rsidR="00A53FF3">
        <w:t>oplærings</w:t>
      </w:r>
      <w:r>
        <w:t>vejleder og kontaktlærer. Her skal d</w:t>
      </w:r>
      <w:r w:rsidR="00E627E1">
        <w:t>u</w:t>
      </w:r>
      <w:r>
        <w:t xml:space="preserve"> også inddrage de tre kompetencemål, som du har valgt (ca. 10</w:t>
      </w:r>
      <w:r w:rsidR="00E627E1">
        <w:t xml:space="preserve"> </w:t>
      </w:r>
      <w:r>
        <w:t xml:space="preserve">minutter) </w:t>
      </w:r>
    </w:p>
    <w:p w14:paraId="332380C2" w14:textId="7490122C" w:rsidR="00CA3396" w:rsidRDefault="00CA3396" w:rsidP="00CA3396">
      <w:r w:rsidRPr="00C92D0A">
        <w:rPr>
          <w:b/>
          <w:bCs w:val="0"/>
        </w:rPr>
        <w:t>Trin 2:</w:t>
      </w:r>
      <w:r>
        <w:t xml:space="preserve"> Her udfører du arbejdsopgaven for din </w:t>
      </w:r>
      <w:r w:rsidR="00A53FF3">
        <w:t>oplærings</w:t>
      </w:r>
      <w:r>
        <w:t xml:space="preserve">vejleder og kontaktlærer (ca. 30-45 min.) </w:t>
      </w:r>
    </w:p>
    <w:p w14:paraId="740F730E" w14:textId="0C87A8FD" w:rsidR="00CA3396" w:rsidRDefault="00CA3396" w:rsidP="00CA3396">
      <w:r w:rsidRPr="00C92D0A">
        <w:rPr>
          <w:b/>
          <w:bCs w:val="0"/>
        </w:rPr>
        <w:t>Trin 3:</w:t>
      </w:r>
      <w:r>
        <w:t xml:space="preserve"> Efter du har udført arbejdsopgaven, drøfter du med din </w:t>
      </w:r>
      <w:r w:rsidR="00A53FF3">
        <w:t>oplæringsv</w:t>
      </w:r>
      <w:r>
        <w:t xml:space="preserve">ejleder og kontaktlærer dine overvejelser og refleksioner ift. arbejdsopgaven og de valgte kompetencemål (ca. 10 min) </w:t>
      </w:r>
    </w:p>
    <w:p w14:paraId="2547DE7A" w14:textId="0518DFC0" w:rsidR="008A6B98" w:rsidRDefault="00CA3396" w:rsidP="00CA3396">
      <w:r w:rsidRPr="00C92D0A">
        <w:rPr>
          <w:b/>
          <w:bCs w:val="0"/>
        </w:rPr>
        <w:t>Trin 4:</w:t>
      </w:r>
      <w:r>
        <w:t xml:space="preserve"> </w:t>
      </w:r>
      <w:r w:rsidR="00A53FF3">
        <w:t>Oplæringsv</w:t>
      </w:r>
      <w:r>
        <w:t xml:space="preserve">ejleder og kontaktlærer vurderer </w:t>
      </w:r>
      <w:r w:rsidR="00DB6498">
        <w:t>oplærings</w:t>
      </w:r>
      <w:r>
        <w:t>prøven. Her er du ikke til stede. (ca. 10 min.)</w:t>
      </w:r>
    </w:p>
    <w:p w14:paraId="264C812C" w14:textId="77777777" w:rsidR="008A6B98" w:rsidRPr="008A6B98" w:rsidRDefault="008A6B98" w:rsidP="00CA3396"/>
    <w:p w14:paraId="62B0D36E" w14:textId="58D31241" w:rsidR="00CA3396" w:rsidRPr="00A53FF3" w:rsidRDefault="00CA3396" w:rsidP="00CA3396">
      <w:pPr>
        <w:rPr>
          <w:b/>
          <w:bCs w:val="0"/>
          <w:sz w:val="24"/>
        </w:rPr>
      </w:pPr>
      <w:r w:rsidRPr="00A53FF3">
        <w:rPr>
          <w:b/>
          <w:bCs w:val="0"/>
          <w:sz w:val="24"/>
        </w:rPr>
        <w:t>Bedømmelse:</w:t>
      </w:r>
    </w:p>
    <w:p w14:paraId="34AC0B0A" w14:textId="7753E2ED" w:rsidR="00CA3396" w:rsidRDefault="00CA3396" w:rsidP="00CA3396">
      <w:r>
        <w:t xml:space="preserve">Ved </w:t>
      </w:r>
      <w:r w:rsidR="00A53FF3">
        <w:t>oplærings</w:t>
      </w:r>
      <w:r>
        <w:t xml:space="preserve">prøven vurderes om kompetencemålene svarende til Grundforløb 2 er </w:t>
      </w:r>
      <w:r w:rsidRPr="008E672B">
        <w:rPr>
          <w:b/>
          <w:bCs w:val="0"/>
        </w:rPr>
        <w:t>godkendt</w:t>
      </w:r>
      <w:r>
        <w:t xml:space="preserve"> eller </w:t>
      </w:r>
      <w:r w:rsidRPr="008E672B">
        <w:rPr>
          <w:b/>
          <w:bCs w:val="0"/>
        </w:rPr>
        <w:t>ikke godkendt</w:t>
      </w:r>
      <w:r>
        <w:t xml:space="preserve">. Det er din </w:t>
      </w:r>
      <w:r w:rsidR="00A53FF3">
        <w:t>oplærings</w:t>
      </w:r>
      <w:r>
        <w:t>vejleder og kontaktlærer</w:t>
      </w:r>
      <w:r w:rsidR="00E627E1">
        <w:t>,</w:t>
      </w:r>
      <w:r>
        <w:t xml:space="preserve"> som vurderer om din </w:t>
      </w:r>
      <w:r w:rsidR="00A53FF3">
        <w:t>oplærings</w:t>
      </w:r>
      <w:r>
        <w:t xml:space="preserve">prøve er godkendt eller ikke godkendt. Kravet for at udførelse </w:t>
      </w:r>
      <w:r>
        <w:lastRenderedPageBreak/>
        <w:t xml:space="preserve">af </w:t>
      </w:r>
      <w:r w:rsidR="00E32656">
        <w:t>oplærings</w:t>
      </w:r>
      <w:r>
        <w:t>prøven bliver godkendt er</w:t>
      </w:r>
      <w:r w:rsidR="00744C28">
        <w:t>,</w:t>
      </w:r>
      <w:r>
        <w:t xml:space="preserve"> at du på grundlæggende niveau viser kompetencer inden for kompetencemålene</w:t>
      </w:r>
      <w:r w:rsidR="00E32656">
        <w:t>, se</w:t>
      </w:r>
      <w:r>
        <w:t xml:space="preserve"> bilag 1</w:t>
      </w:r>
      <w:r w:rsidR="00E32656">
        <w:t>.</w:t>
      </w:r>
    </w:p>
    <w:p w14:paraId="187565FB" w14:textId="77777777" w:rsidR="00CA3396" w:rsidRDefault="00CA3396">
      <w:pPr>
        <w:rPr>
          <w:b/>
          <w:bCs w:val="0"/>
          <w:sz w:val="28"/>
          <w:szCs w:val="28"/>
        </w:rPr>
      </w:pPr>
    </w:p>
    <w:p w14:paraId="5DA7E98A" w14:textId="27B65206" w:rsidR="00C92D0A" w:rsidRDefault="00C92D0A">
      <w:pPr>
        <w:rPr>
          <w:b/>
          <w:bCs w:val="0"/>
          <w:sz w:val="28"/>
          <w:szCs w:val="28"/>
        </w:rPr>
      </w:pPr>
      <w:r w:rsidRPr="00C92D0A">
        <w:rPr>
          <w:b/>
          <w:bCs w:val="0"/>
          <w:sz w:val="28"/>
          <w:szCs w:val="28"/>
        </w:rPr>
        <w:t>Bilag 1</w:t>
      </w:r>
      <w:r w:rsidR="00FF2F21">
        <w:rPr>
          <w:b/>
          <w:bCs w:val="0"/>
          <w:sz w:val="28"/>
          <w:szCs w:val="28"/>
        </w:rPr>
        <w:t xml:space="preserve"> - </w:t>
      </w:r>
      <w:r w:rsidRPr="002E3001">
        <w:rPr>
          <w:b/>
          <w:bCs w:val="0"/>
          <w:sz w:val="28"/>
          <w:szCs w:val="28"/>
        </w:rPr>
        <w:t>Kompetencemål f</w:t>
      </w:r>
      <w:r w:rsidRPr="00C92D0A">
        <w:rPr>
          <w:b/>
          <w:bCs w:val="0"/>
          <w:sz w:val="28"/>
          <w:szCs w:val="28"/>
        </w:rPr>
        <w:t xml:space="preserve">or Grundforløb 2 </w:t>
      </w:r>
    </w:p>
    <w:p w14:paraId="5C878506" w14:textId="23847307" w:rsidR="00C92D0A" w:rsidRDefault="009B15B6" w:rsidP="009B15B6">
      <w:pPr>
        <w:pStyle w:val="Listeafsnit"/>
        <w:numPr>
          <w:ilvl w:val="0"/>
          <w:numId w:val="4"/>
        </w:numPr>
      </w:pPr>
      <w:r>
        <w:t>Eleven kan i kendte situationer yde omsorg, pleje og praktisk hjælp til borgere med fysisk og/eller psykisk funktionsnedsættelse ud fra enkle etiske refleksioner over borgerens selvbestemmelsesret, intimsfære og blufærdighed</w:t>
      </w:r>
    </w:p>
    <w:p w14:paraId="2B3D861F" w14:textId="285AE7A6" w:rsidR="009B15B6" w:rsidRDefault="009B15B6" w:rsidP="009B15B6">
      <w:pPr>
        <w:pStyle w:val="Listeafsnit"/>
        <w:numPr>
          <w:ilvl w:val="0"/>
          <w:numId w:val="4"/>
        </w:numPr>
      </w:pPr>
      <w:r>
        <w:t>Eleven kan i kendte situationer medvirke til at skabe relationer samt understøtte rehabilitering, guidning og vejledning af borgeren til mestring af eget liv samt inddrage enkle faktorer, der fremmer og hæmmer motivation for egenomsorg</w:t>
      </w:r>
    </w:p>
    <w:p w14:paraId="42759615" w14:textId="73C6E0DF" w:rsidR="009B15B6" w:rsidRDefault="009B15B6" w:rsidP="009B15B6">
      <w:pPr>
        <w:pStyle w:val="Listeafsnit"/>
        <w:numPr>
          <w:ilvl w:val="0"/>
          <w:numId w:val="4"/>
        </w:numPr>
      </w:pPr>
      <w:r>
        <w:t>Eleven kan gengive kroppens opbygning, organsystemer og basale funktioner samt i kendte situationer videregive observationer og handle fagligt relevant på livsstilsrelaterede sygdomme</w:t>
      </w:r>
      <w:r w:rsidR="0054029F">
        <w:t xml:space="preserve"> og de hyppigst forekommende symptomer på demens</w:t>
      </w:r>
    </w:p>
    <w:p w14:paraId="2FADCFDC" w14:textId="65B25F97" w:rsidR="0054029F" w:rsidRDefault="0054029F" w:rsidP="009B15B6">
      <w:pPr>
        <w:pStyle w:val="Listeafsnit"/>
        <w:numPr>
          <w:ilvl w:val="0"/>
          <w:numId w:val="4"/>
        </w:numPr>
      </w:pPr>
      <w:r>
        <w:t>Eleven kan i kendte situationer medvirke til at afbryde smitteveje og reflektere over enkle måder at overholde hygiejniske retningslinjer</w:t>
      </w:r>
    </w:p>
    <w:p w14:paraId="6D760F98" w14:textId="68F4AAA0" w:rsidR="0054029F" w:rsidRDefault="0054029F" w:rsidP="009B15B6">
      <w:pPr>
        <w:pStyle w:val="Listeafsnit"/>
        <w:numPr>
          <w:ilvl w:val="0"/>
          <w:numId w:val="4"/>
        </w:numPr>
      </w:pPr>
      <w:r>
        <w:t>Eleven kan medvirke til at igangsætte enkle sundhedsfremmende og sygdomsforebyggende aktiviteter samt reflektere over kost og motions betydning for livskvalitet, fysisk, psykisk og social sundhed for en udvalgt målgruppe</w:t>
      </w:r>
    </w:p>
    <w:p w14:paraId="0D429A50" w14:textId="3B922187" w:rsidR="0054029F" w:rsidRDefault="0054029F" w:rsidP="009B15B6">
      <w:pPr>
        <w:pStyle w:val="Listeafsnit"/>
        <w:numPr>
          <w:ilvl w:val="0"/>
          <w:numId w:val="4"/>
        </w:numPr>
      </w:pPr>
      <w:r>
        <w:t>Eleven kan i kendte situationer redegøre for ergonomiske principper, regler om sikkerhed og arbejdsmiljø samt deltage i forflytninger med og uden velfærdsteknologiske hjælpemidler samt i enkle situationer reflektere over egenomsorg i jobudøvelsen</w:t>
      </w:r>
    </w:p>
    <w:p w14:paraId="701D10D5" w14:textId="765E9808" w:rsidR="0054029F" w:rsidRDefault="0054029F" w:rsidP="009B15B6">
      <w:pPr>
        <w:pStyle w:val="Listeafsnit"/>
        <w:numPr>
          <w:ilvl w:val="0"/>
          <w:numId w:val="4"/>
        </w:numPr>
      </w:pPr>
      <w:r>
        <w:t>Eleven kan i kendte situationer medvirke i samarbejdet med professionelle samarbejdspartnere og anvende udvalgte metoder til kommunikation med borgere, pårørende og professionelle for at forebygge vold og konflikter</w:t>
      </w:r>
    </w:p>
    <w:p w14:paraId="25FB59F4" w14:textId="1FD29086" w:rsidR="0054029F" w:rsidRDefault="0054029F" w:rsidP="009B15B6">
      <w:pPr>
        <w:pStyle w:val="Listeafsnit"/>
        <w:numPr>
          <w:ilvl w:val="0"/>
          <w:numId w:val="4"/>
        </w:numPr>
      </w:pPr>
      <w:r>
        <w:t>Eleven kan deltage i enkel, faglig kommunikation samt anvende sundhedsfaglige begreber og på baggrund af observationer i kendte situationer medvirke ved faglig dokumentation i digitale kommunikations- og dokumentationssystemer</w:t>
      </w:r>
    </w:p>
    <w:p w14:paraId="41208D9C" w14:textId="16893589" w:rsidR="0054029F" w:rsidRDefault="0054029F" w:rsidP="009B15B6">
      <w:pPr>
        <w:pStyle w:val="Listeafsnit"/>
        <w:numPr>
          <w:ilvl w:val="0"/>
          <w:numId w:val="4"/>
        </w:numPr>
      </w:pPr>
      <w:r>
        <w:t>Eleven kan redegøre for social- og sundhedsvæsnets opbygning og social- og sundhedshjælperens rolle samt gengive de mest almindelige rettigheder og pligter som fagperson</w:t>
      </w:r>
    </w:p>
    <w:p w14:paraId="28D773EE" w14:textId="344AF87D" w:rsidR="0054029F" w:rsidRDefault="0054029F" w:rsidP="009B15B6">
      <w:pPr>
        <w:pStyle w:val="Listeafsnit"/>
        <w:numPr>
          <w:ilvl w:val="0"/>
          <w:numId w:val="4"/>
        </w:numPr>
      </w:pPr>
      <w:r>
        <w:t>Eleven kan i enkle situationer vejlede borgeren i at opnå digital kontakt til offentlige myndigheder med fokus på beskyttelse af borgerens digitale data</w:t>
      </w:r>
    </w:p>
    <w:p w14:paraId="68DCB636" w14:textId="12977FA2" w:rsidR="00C92D0A" w:rsidRDefault="0054029F" w:rsidP="0054029F">
      <w:pPr>
        <w:pStyle w:val="Listeafsnit"/>
        <w:numPr>
          <w:ilvl w:val="0"/>
          <w:numId w:val="4"/>
        </w:numPr>
      </w:pPr>
      <w:r>
        <w:t>Eleven kan udvise empati for målgruppen og reflektere over etiske dilemmaer i jobudøvelsen</w:t>
      </w:r>
    </w:p>
    <w:p w14:paraId="1FCF85AD" w14:textId="29E90209" w:rsidR="00C92D0A" w:rsidRDefault="0054029F">
      <w:r>
        <w:rPr>
          <w:sz w:val="16"/>
          <w:szCs w:val="16"/>
        </w:rPr>
        <w:t>Lokal undervisningsplan på SOSU H, Social- og sundhedshjælper Grundforløb 2 og hovedforløb, Ikrafttrædelse: August 2022, udgave 23. november 2022.</w:t>
      </w:r>
    </w:p>
    <w:p w14:paraId="259D1DF6" w14:textId="77777777" w:rsidR="00E91964" w:rsidRDefault="00E91964">
      <w:pPr>
        <w:rPr>
          <w:b/>
          <w:bCs w:val="0"/>
          <w:sz w:val="28"/>
          <w:szCs w:val="28"/>
        </w:rPr>
      </w:pPr>
    </w:p>
    <w:sectPr w:rsidR="00E9196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5D0BE" w14:textId="77777777" w:rsidR="00665FAB" w:rsidRDefault="00665FAB" w:rsidP="00C92D0A">
      <w:pPr>
        <w:spacing w:after="0" w:line="240" w:lineRule="auto"/>
      </w:pPr>
      <w:r>
        <w:separator/>
      </w:r>
    </w:p>
  </w:endnote>
  <w:endnote w:type="continuationSeparator" w:id="0">
    <w:p w14:paraId="2199673E" w14:textId="77777777" w:rsidR="00665FAB" w:rsidRDefault="00665FAB" w:rsidP="00C9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BH">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8B4C5" w14:textId="77777777" w:rsidR="00665FAB" w:rsidRDefault="00665FAB" w:rsidP="00C92D0A">
      <w:pPr>
        <w:spacing w:after="0" w:line="240" w:lineRule="auto"/>
      </w:pPr>
      <w:r>
        <w:separator/>
      </w:r>
    </w:p>
  </w:footnote>
  <w:footnote w:type="continuationSeparator" w:id="0">
    <w:p w14:paraId="47B6FD37" w14:textId="77777777" w:rsidR="00665FAB" w:rsidRDefault="00665FAB" w:rsidP="00C92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73B4"/>
    <w:multiLevelType w:val="hybridMultilevel"/>
    <w:tmpl w:val="AB0EBF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21339A4"/>
    <w:multiLevelType w:val="hybridMultilevel"/>
    <w:tmpl w:val="4E8CC5C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6D22791"/>
    <w:multiLevelType w:val="hybridMultilevel"/>
    <w:tmpl w:val="C69037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91D1F83"/>
    <w:multiLevelType w:val="hybridMultilevel"/>
    <w:tmpl w:val="D848C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56383161">
    <w:abstractNumId w:val="3"/>
  </w:num>
  <w:num w:numId="2" w16cid:durableId="392705973">
    <w:abstractNumId w:val="0"/>
  </w:num>
  <w:num w:numId="3" w16cid:durableId="95753938">
    <w:abstractNumId w:val="1"/>
  </w:num>
  <w:num w:numId="4" w16cid:durableId="81685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b3eulkor+ET4y+VwMeANbNk6/Ar3raCX6MvVflbtA/NsGHEROkYGcU9PAS+1SSQK"/>
  </w:docVars>
  <w:rsids>
    <w:rsidRoot w:val="003F38EB"/>
    <w:rsid w:val="00035375"/>
    <w:rsid w:val="0009149B"/>
    <w:rsid w:val="000A109D"/>
    <w:rsid w:val="00115927"/>
    <w:rsid w:val="00147ED0"/>
    <w:rsid w:val="00191A5F"/>
    <w:rsid w:val="00221A75"/>
    <w:rsid w:val="00251FA8"/>
    <w:rsid w:val="002B35EE"/>
    <w:rsid w:val="002E3001"/>
    <w:rsid w:val="0030041B"/>
    <w:rsid w:val="00305652"/>
    <w:rsid w:val="003229B3"/>
    <w:rsid w:val="00353504"/>
    <w:rsid w:val="00360EDF"/>
    <w:rsid w:val="003B5811"/>
    <w:rsid w:val="003E1473"/>
    <w:rsid w:val="003F38EB"/>
    <w:rsid w:val="00425312"/>
    <w:rsid w:val="0054029F"/>
    <w:rsid w:val="005748BC"/>
    <w:rsid w:val="00645E85"/>
    <w:rsid w:val="00665FAB"/>
    <w:rsid w:val="00674DFA"/>
    <w:rsid w:val="0069042C"/>
    <w:rsid w:val="006D701F"/>
    <w:rsid w:val="00706C69"/>
    <w:rsid w:val="00706E2D"/>
    <w:rsid w:val="00744C28"/>
    <w:rsid w:val="00757A10"/>
    <w:rsid w:val="00771277"/>
    <w:rsid w:val="00772DBE"/>
    <w:rsid w:val="00773349"/>
    <w:rsid w:val="007C32A0"/>
    <w:rsid w:val="008062C5"/>
    <w:rsid w:val="00847FE0"/>
    <w:rsid w:val="008A6B98"/>
    <w:rsid w:val="008E672B"/>
    <w:rsid w:val="008F02DA"/>
    <w:rsid w:val="00910C03"/>
    <w:rsid w:val="009221AF"/>
    <w:rsid w:val="00950306"/>
    <w:rsid w:val="00980EC1"/>
    <w:rsid w:val="009B15B6"/>
    <w:rsid w:val="00A53FF3"/>
    <w:rsid w:val="00A558AA"/>
    <w:rsid w:val="00A849C0"/>
    <w:rsid w:val="00A94F00"/>
    <w:rsid w:val="00B25827"/>
    <w:rsid w:val="00B54CEF"/>
    <w:rsid w:val="00B80E8F"/>
    <w:rsid w:val="00BA2324"/>
    <w:rsid w:val="00BA28AB"/>
    <w:rsid w:val="00C57038"/>
    <w:rsid w:val="00C8370B"/>
    <w:rsid w:val="00C8479C"/>
    <w:rsid w:val="00C92D0A"/>
    <w:rsid w:val="00CA3396"/>
    <w:rsid w:val="00CD2643"/>
    <w:rsid w:val="00CF2291"/>
    <w:rsid w:val="00D02ED3"/>
    <w:rsid w:val="00D55697"/>
    <w:rsid w:val="00D6323B"/>
    <w:rsid w:val="00D64188"/>
    <w:rsid w:val="00D8450A"/>
    <w:rsid w:val="00D911E6"/>
    <w:rsid w:val="00DA0689"/>
    <w:rsid w:val="00DA3D9D"/>
    <w:rsid w:val="00DB6498"/>
    <w:rsid w:val="00DE1894"/>
    <w:rsid w:val="00E16050"/>
    <w:rsid w:val="00E30B3D"/>
    <w:rsid w:val="00E32656"/>
    <w:rsid w:val="00E627E1"/>
    <w:rsid w:val="00E91964"/>
    <w:rsid w:val="00EF1F5F"/>
    <w:rsid w:val="00FF098C"/>
    <w:rsid w:val="00FF2F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2195F"/>
  <w15:chartTrackingRefBased/>
  <w15:docId w15:val="{FEB13180-C66E-4484-AB92-17DE6FC8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BH" w:eastAsiaTheme="minorHAnsi" w:hAnsi="KBH" w:cstheme="minorBidi"/>
        <w:bCs/>
        <w:sz w:val="22"/>
        <w:szCs w:val="24"/>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C32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251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C92D0A"/>
    <w:rPr>
      <w:color w:val="0563C1" w:themeColor="hyperlink"/>
      <w:u w:val="single"/>
    </w:rPr>
  </w:style>
  <w:style w:type="character" w:styleId="Ulstomtale">
    <w:name w:val="Unresolved Mention"/>
    <w:basedOn w:val="Standardskrifttypeiafsnit"/>
    <w:uiPriority w:val="99"/>
    <w:semiHidden/>
    <w:unhideWhenUsed/>
    <w:rsid w:val="00C92D0A"/>
    <w:rPr>
      <w:color w:val="605E5C"/>
      <w:shd w:val="clear" w:color="auto" w:fill="E1DFDD"/>
    </w:rPr>
  </w:style>
  <w:style w:type="paragraph" w:styleId="Sidehoved">
    <w:name w:val="header"/>
    <w:basedOn w:val="Normal"/>
    <w:link w:val="SidehovedTegn"/>
    <w:uiPriority w:val="99"/>
    <w:unhideWhenUsed/>
    <w:rsid w:val="00C92D0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92D0A"/>
  </w:style>
  <w:style w:type="paragraph" w:styleId="Sidefod">
    <w:name w:val="footer"/>
    <w:basedOn w:val="Normal"/>
    <w:link w:val="SidefodTegn"/>
    <w:uiPriority w:val="99"/>
    <w:unhideWhenUsed/>
    <w:rsid w:val="00C92D0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92D0A"/>
  </w:style>
  <w:style w:type="paragraph" w:styleId="Listeafsnit">
    <w:name w:val="List Paragraph"/>
    <w:basedOn w:val="Normal"/>
    <w:uiPriority w:val="34"/>
    <w:qFormat/>
    <w:rsid w:val="00C92D0A"/>
    <w:pPr>
      <w:ind w:left="720"/>
      <w:contextualSpacing/>
    </w:pPr>
  </w:style>
  <w:style w:type="character" w:customStyle="1" w:styleId="Overskrift1Tegn">
    <w:name w:val="Overskrift 1 Tegn"/>
    <w:basedOn w:val="Standardskrifttypeiafsnit"/>
    <w:link w:val="Overskrift1"/>
    <w:uiPriority w:val="9"/>
    <w:rsid w:val="007C32A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sk@sosuh.d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49B1F-3A63-4621-A41C-AC2C2F6F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692</Words>
  <Characters>4355</Characters>
  <Application>Microsoft Office Word</Application>
  <DocSecurity>0</DocSecurity>
  <Lines>136</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Retningslinjer for oplæringsprøven til Grundforløb 2 rettet mod Social- og Sundhedshjælperuddannelsen</dc:title>
  <dc:subject/>
  <dc:creator>Heidi Stenbæk</dc:creator>
  <cp:keywords/>
  <dc:description/>
  <cp:lastModifiedBy>Charlotte Borgstrup</cp:lastModifiedBy>
  <cp:revision>2</cp:revision>
  <cp:lastPrinted>2022-11-08T09:20:00Z</cp:lastPrinted>
  <dcterms:created xsi:type="dcterms:W3CDTF">2023-03-28T07:34:00Z</dcterms:created>
  <dcterms:modified xsi:type="dcterms:W3CDTF">2023-03-28T07:34:00Z</dcterms:modified>
</cp:coreProperties>
</file>